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53AC" w14:textId="414CF21D" w:rsidR="000C147C" w:rsidRPr="000C147C" w:rsidRDefault="00224638" w:rsidP="00757D3E">
      <w:pPr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b/>
          <w:bCs/>
          <w:sz w:val="24"/>
          <w:szCs w:val="24"/>
          <w:lang w:val="fr-BE"/>
        </w:rPr>
        <w:t>Annexe</w:t>
      </w:r>
      <w:r w:rsidR="000C147C" w:rsidRPr="000C147C"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r w:rsidR="00946106">
        <w:rPr>
          <w:rFonts w:ascii="Arial" w:hAnsi="Arial" w:cs="Arial"/>
          <w:b/>
          <w:bCs/>
          <w:sz w:val="24"/>
          <w:szCs w:val="24"/>
          <w:lang w:val="fr-BE"/>
        </w:rPr>
        <w:t>3</w:t>
      </w:r>
      <w:r w:rsidR="000C147C" w:rsidRPr="000C147C">
        <w:rPr>
          <w:rFonts w:ascii="Arial" w:hAnsi="Arial" w:cs="Arial"/>
          <w:sz w:val="24"/>
          <w:szCs w:val="24"/>
          <w:lang w:val="fr-BE"/>
        </w:rPr>
        <w:t xml:space="preserve">                          </w:t>
      </w:r>
    </w:p>
    <w:p w14:paraId="2FF328FA" w14:textId="55B1D676" w:rsidR="00757D3E" w:rsidRPr="000C147C" w:rsidRDefault="000C147C" w:rsidP="00757D3E">
      <w:pPr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sz w:val="24"/>
          <w:szCs w:val="24"/>
          <w:lang w:val="fr-BE"/>
        </w:rPr>
        <w:t>Plan de gestion de la perdrix grise</w:t>
      </w:r>
    </w:p>
    <w:p w14:paraId="286A9C28" w14:textId="77777777" w:rsidR="000C147C" w:rsidRPr="000C147C" w:rsidRDefault="000C147C" w:rsidP="00757D3E">
      <w:pPr>
        <w:rPr>
          <w:rFonts w:ascii="Arial" w:hAnsi="Arial" w:cs="Arial"/>
          <w:sz w:val="24"/>
          <w:szCs w:val="24"/>
          <w:lang w:val="fr-BE"/>
        </w:rPr>
      </w:pPr>
    </w:p>
    <w:p w14:paraId="73F99D02" w14:textId="1A090D53" w:rsidR="00757D3E" w:rsidRPr="0028149B" w:rsidRDefault="00757D3E" w:rsidP="00757D3E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28149B">
        <w:rPr>
          <w:rFonts w:ascii="Arial" w:hAnsi="Arial" w:cs="Arial"/>
          <w:b/>
          <w:bCs/>
          <w:sz w:val="28"/>
          <w:szCs w:val="28"/>
          <w:lang w:val="fr-BE"/>
        </w:rPr>
        <w:t>Conseil c</w:t>
      </w:r>
      <w:r w:rsidR="000C147C" w:rsidRPr="0028149B">
        <w:rPr>
          <w:rFonts w:ascii="Arial" w:hAnsi="Arial" w:cs="Arial"/>
          <w:b/>
          <w:bCs/>
          <w:sz w:val="28"/>
          <w:szCs w:val="28"/>
          <w:lang w:val="fr-BE"/>
        </w:rPr>
        <w:t>ynégétique :</w:t>
      </w:r>
    </w:p>
    <w:p w14:paraId="6901C1C1" w14:textId="77777777" w:rsidR="0028149B" w:rsidRPr="0028149B" w:rsidRDefault="0028149B" w:rsidP="0028149B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28149B">
        <w:rPr>
          <w:rFonts w:ascii="Arial" w:hAnsi="Arial" w:cs="Arial"/>
          <w:b/>
          <w:bCs/>
          <w:sz w:val="28"/>
          <w:szCs w:val="28"/>
          <w:lang w:val="fr-BE"/>
        </w:rPr>
        <w:t>Saison cynégétique :</w:t>
      </w:r>
    </w:p>
    <w:p w14:paraId="3359A575" w14:textId="112D3CDE" w:rsidR="000C147C" w:rsidRPr="000C147C" w:rsidRDefault="000C147C" w:rsidP="00757D3E">
      <w:pPr>
        <w:rPr>
          <w:rFonts w:ascii="Arial" w:hAnsi="Arial" w:cs="Arial"/>
          <w:sz w:val="24"/>
          <w:szCs w:val="24"/>
          <w:lang w:val="fr-BE"/>
        </w:rPr>
      </w:pPr>
    </w:p>
    <w:p w14:paraId="61C95398" w14:textId="0372F251" w:rsidR="003648E7" w:rsidRDefault="000C147C" w:rsidP="000C147C">
      <w:pPr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  <w:r w:rsidRPr="000C147C">
        <w:rPr>
          <w:rFonts w:ascii="Arial" w:hAnsi="Arial" w:cs="Arial"/>
          <w:b/>
          <w:bCs/>
          <w:sz w:val="36"/>
          <w:szCs w:val="36"/>
          <w:lang w:val="fr-BE"/>
        </w:rPr>
        <w:t>Rapport sur le repeuplement</w:t>
      </w:r>
    </w:p>
    <w:p w14:paraId="6AC41EA1" w14:textId="00D7E893" w:rsidR="00757D3E" w:rsidRPr="000C147C" w:rsidRDefault="00757D3E" w:rsidP="000C147C">
      <w:pPr>
        <w:jc w:val="center"/>
        <w:rPr>
          <w:rFonts w:ascii="Arial" w:hAnsi="Arial" w:cs="Arial"/>
          <w:sz w:val="36"/>
          <w:szCs w:val="36"/>
          <w:lang w:val="fr-BE"/>
        </w:rPr>
      </w:pPr>
    </w:p>
    <w:p w14:paraId="47022EF2" w14:textId="77777777" w:rsidR="000C147C" w:rsidRDefault="000C147C" w:rsidP="003648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sz w:val="24"/>
          <w:szCs w:val="24"/>
          <w:lang w:val="fr-BE"/>
        </w:rPr>
        <w:t xml:space="preserve">Par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fr-BE"/>
        </w:rPr>
        <w:t xml:space="preserve">     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            </w:t>
      </w:r>
      <w:r>
        <w:rPr>
          <w:rFonts w:ascii="Arial" w:hAnsi="Arial" w:cs="Arial"/>
          <w:sz w:val="24"/>
          <w:szCs w:val="24"/>
          <w:lang w:val="fr-BE"/>
        </w:rPr>
        <w:t xml:space="preserve">                   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membre </w:t>
      </w:r>
    </w:p>
    <w:p w14:paraId="232437EA" w14:textId="59B53C2E" w:rsidR="000C147C" w:rsidRDefault="000C147C" w:rsidP="003648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sz w:val="24"/>
          <w:szCs w:val="24"/>
          <w:lang w:val="fr-BE"/>
        </w:rPr>
        <w:t>du conseil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0C147C">
        <w:rPr>
          <w:rFonts w:ascii="Arial" w:hAnsi="Arial" w:cs="Arial"/>
          <w:sz w:val="24"/>
          <w:szCs w:val="24"/>
          <w:lang w:val="fr-BE"/>
        </w:rPr>
        <w:t>cyné</w:t>
      </w:r>
      <w:r>
        <w:rPr>
          <w:rFonts w:ascii="Arial" w:hAnsi="Arial" w:cs="Arial"/>
          <w:sz w:val="24"/>
          <w:szCs w:val="24"/>
          <w:lang w:val="fr-BE"/>
        </w:rPr>
        <w:t>g</w:t>
      </w:r>
      <w:r w:rsidRPr="000C147C">
        <w:rPr>
          <w:rFonts w:ascii="Arial" w:hAnsi="Arial" w:cs="Arial"/>
          <w:sz w:val="24"/>
          <w:szCs w:val="24"/>
          <w:lang w:val="fr-BE"/>
        </w:rPr>
        <w:t>étique participant au plan de gestion de la perdrix grise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dans l’Unité </w:t>
      </w:r>
      <w:r w:rsidR="003648E7">
        <w:rPr>
          <w:rFonts w:ascii="Arial" w:hAnsi="Arial" w:cs="Arial"/>
          <w:sz w:val="24"/>
          <w:szCs w:val="24"/>
          <w:lang w:val="fr-BE"/>
        </w:rPr>
        <w:t xml:space="preserve">                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de </w:t>
      </w:r>
      <w:proofErr w:type="gramStart"/>
      <w:r w:rsidRPr="000C147C">
        <w:rPr>
          <w:rFonts w:ascii="Arial" w:hAnsi="Arial" w:cs="Arial"/>
          <w:sz w:val="24"/>
          <w:szCs w:val="24"/>
          <w:lang w:val="fr-BE"/>
        </w:rPr>
        <w:t>gestion:</w:t>
      </w:r>
      <w:proofErr w:type="gramEnd"/>
      <w:r w:rsidRPr="000C147C">
        <w:rPr>
          <w:rFonts w:ascii="Arial" w:hAnsi="Arial" w:cs="Arial"/>
          <w:sz w:val="24"/>
          <w:szCs w:val="24"/>
          <w:lang w:val="fr-BE"/>
        </w:rPr>
        <w:t xml:space="preserve"> </w:t>
      </w:r>
      <w:r w:rsidR="003648E7">
        <w:rPr>
          <w:rFonts w:ascii="Arial" w:hAnsi="Arial" w:cs="Arial"/>
          <w:sz w:val="24"/>
          <w:szCs w:val="24"/>
          <w:lang w:val="fr-BE"/>
        </w:rPr>
        <w:t xml:space="preserve"> N°                     ou dénommée : </w:t>
      </w:r>
    </w:p>
    <w:p w14:paraId="60DC135A" w14:textId="73EFAB29" w:rsidR="000C147C" w:rsidRDefault="000C147C" w:rsidP="003648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sz w:val="24"/>
          <w:szCs w:val="24"/>
          <w:lang w:val="fr-BE"/>
        </w:rPr>
        <w:t>Pour le territoire</w:t>
      </w:r>
      <w:r w:rsidR="003648E7">
        <w:rPr>
          <w:rFonts w:ascii="Arial" w:hAnsi="Arial" w:cs="Arial"/>
          <w:sz w:val="24"/>
          <w:szCs w:val="24"/>
          <w:lang w:val="fr-BE"/>
        </w:rPr>
        <w:t xml:space="preserve"> n°                               ou dénommé</w:t>
      </w:r>
    </w:p>
    <w:p w14:paraId="4C863808" w14:textId="29CFC831" w:rsidR="003648E7" w:rsidRDefault="003648E7" w:rsidP="003648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Situé à </w:t>
      </w:r>
    </w:p>
    <w:p w14:paraId="5C57B928" w14:textId="6BC6C1CC" w:rsidR="00E20D26" w:rsidRPr="000C147C" w:rsidRDefault="003648E7" w:rsidP="003648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Et dont la superficie total</w:t>
      </w:r>
      <w:r w:rsidR="0028149B">
        <w:rPr>
          <w:rFonts w:ascii="Arial" w:hAnsi="Arial" w:cs="Arial"/>
          <w:sz w:val="24"/>
          <w:szCs w:val="24"/>
          <w:lang w:val="fr-BE"/>
        </w:rPr>
        <w:t>e</w:t>
      </w:r>
      <w:r>
        <w:rPr>
          <w:rFonts w:ascii="Arial" w:hAnsi="Arial" w:cs="Arial"/>
          <w:sz w:val="24"/>
          <w:szCs w:val="24"/>
          <w:lang w:val="fr-BE"/>
        </w:rPr>
        <w:t xml:space="preserve"> est de                                 hectares dont                           hectares de plaine.</w:t>
      </w:r>
    </w:p>
    <w:p w14:paraId="2C67135E" w14:textId="0398E0CA" w:rsidR="00E20D26" w:rsidRDefault="00E20D26" w:rsidP="00757D3E">
      <w:pPr>
        <w:rPr>
          <w:rFonts w:ascii="Arial" w:hAnsi="Arial" w:cs="Arial"/>
          <w:sz w:val="24"/>
          <w:szCs w:val="24"/>
          <w:lang w:val="fr-BE"/>
        </w:rPr>
      </w:pPr>
    </w:p>
    <w:p w14:paraId="1AF44E72" w14:textId="574972BA" w:rsidR="003648E7" w:rsidRDefault="003648E7" w:rsidP="00757D3E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1. Aucune mise en liberté de l’espèce perdrix grise en vue de son repeuplement n’a été effectué sur le territoire précité au cours de la saison cynégétique précisée ci-dessus.</w:t>
      </w:r>
    </w:p>
    <w:p w14:paraId="41659272" w14:textId="70AFF26F" w:rsidR="003648E7" w:rsidRDefault="003648E7" w:rsidP="00757D3E">
      <w:pPr>
        <w:rPr>
          <w:rFonts w:ascii="Arial" w:hAnsi="Arial" w:cs="Arial"/>
          <w:sz w:val="24"/>
          <w:szCs w:val="24"/>
          <w:lang w:val="fr-BE"/>
        </w:rPr>
      </w:pPr>
    </w:p>
    <w:p w14:paraId="1FAD6EDC" w14:textId="4CC521FF" w:rsidR="003648E7" w:rsidRDefault="003648E7" w:rsidP="003648E7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2. Des mises en liberté de l’espèce perdrix grise en vue de son repeuplement ont été effectuées sur le territoire précité au cours de la saison cynégétique précisée ci-dessus.</w:t>
      </w:r>
    </w:p>
    <w:p w14:paraId="41B61079" w14:textId="00A2CDD3" w:rsidR="003648E7" w:rsidRDefault="003648E7" w:rsidP="003648E7">
      <w:pPr>
        <w:rPr>
          <w:rFonts w:ascii="Arial" w:hAnsi="Arial" w:cs="Arial"/>
          <w:sz w:val="24"/>
          <w:szCs w:val="24"/>
          <w:lang w:val="fr-BE"/>
        </w:rPr>
      </w:pPr>
    </w:p>
    <w:p w14:paraId="00BEBF4B" w14:textId="408D52DE" w:rsidR="003648E7" w:rsidRPr="0028149B" w:rsidRDefault="003648E7" w:rsidP="003648E7">
      <w:pPr>
        <w:rPr>
          <w:rFonts w:ascii="Arial" w:hAnsi="Arial" w:cs="Arial"/>
          <w:b/>
          <w:bCs/>
          <w:sz w:val="24"/>
          <w:szCs w:val="24"/>
          <w:lang w:val="fr-BE"/>
        </w:rPr>
      </w:pPr>
      <w:r w:rsidRPr="0028149B">
        <w:rPr>
          <w:rFonts w:ascii="Arial" w:hAnsi="Arial" w:cs="Arial"/>
          <w:b/>
          <w:bCs/>
          <w:sz w:val="24"/>
          <w:szCs w:val="24"/>
          <w:lang w:val="fr-BE"/>
        </w:rPr>
        <w:t>Informations sur ces mises en liberté</w:t>
      </w:r>
    </w:p>
    <w:p w14:paraId="5B829F13" w14:textId="30C4D56E" w:rsidR="003648E7" w:rsidRDefault="003648E7" w:rsidP="003648E7">
      <w:pPr>
        <w:rPr>
          <w:rFonts w:ascii="Arial" w:hAnsi="Arial" w:cs="Arial"/>
          <w:sz w:val="24"/>
          <w:szCs w:val="24"/>
          <w:lang w:val="fr-BE"/>
        </w:rPr>
      </w:pPr>
    </w:p>
    <w:p w14:paraId="0A3CA293" w14:textId="74B10702" w:rsidR="0028149B" w:rsidRDefault="0028149B" w:rsidP="0028149B">
      <w:pPr>
        <w:spacing w:line="480" w:lineRule="auto"/>
        <w:ind w:left="72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2.1 Nombre total de perdrix mises en liberté sur tout le territoire concerné :</w:t>
      </w:r>
    </w:p>
    <w:p w14:paraId="17BAD65C" w14:textId="4926B274" w:rsidR="0028149B" w:rsidRDefault="0028149B" w:rsidP="0028149B">
      <w:pPr>
        <w:spacing w:line="480" w:lineRule="auto"/>
        <w:ind w:left="72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2.2 Nombre total de perdreaux mis en liberté sur tout le territoire concerné :</w:t>
      </w:r>
    </w:p>
    <w:p w14:paraId="6C98E587" w14:textId="6BF0798D" w:rsidR="0028149B" w:rsidRDefault="0028149B" w:rsidP="0028149B">
      <w:pPr>
        <w:spacing w:line="480" w:lineRule="auto"/>
        <w:ind w:left="72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2.3 Nombre de perdrix et perdreaux mis en liberté par 100 hectares :</w:t>
      </w:r>
    </w:p>
    <w:p w14:paraId="037416F4" w14:textId="79ABA87E" w:rsidR="0028149B" w:rsidRDefault="0028149B" w:rsidP="0028149B">
      <w:pPr>
        <w:spacing w:line="480" w:lineRule="auto"/>
        <w:ind w:left="72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2.4 Provenance des perdrix et perdreaux mis en liberté :</w:t>
      </w:r>
    </w:p>
    <w:p w14:paraId="41C0ADCB" w14:textId="390AC03D" w:rsidR="0028149B" w:rsidRDefault="0028149B" w:rsidP="0028149B">
      <w:pPr>
        <w:spacing w:line="480" w:lineRule="auto"/>
        <w:ind w:left="72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2.5 Date(s) des mises en liberté :</w:t>
      </w:r>
    </w:p>
    <w:p w14:paraId="2A6069E1" w14:textId="4FCAB7A0" w:rsidR="00224638" w:rsidRDefault="0028149B" w:rsidP="00224638">
      <w:pPr>
        <w:spacing w:line="480" w:lineRule="auto"/>
        <w:ind w:left="72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2.6 Lieu(x) des mises en liberté :</w:t>
      </w:r>
    </w:p>
    <w:p w14:paraId="668261ED" w14:textId="0A423E65" w:rsidR="00224638" w:rsidRDefault="00224638" w:rsidP="00224638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3. Baguage préalable à la mise en liberté</w:t>
      </w:r>
    </w:p>
    <w:p w14:paraId="129A6974" w14:textId="432FAEDF" w:rsidR="00224638" w:rsidRDefault="00224638" w:rsidP="00224638">
      <w:pPr>
        <w:spacing w:line="480" w:lineRule="auto"/>
        <w:rPr>
          <w:rFonts w:ascii="Arial" w:hAnsi="Arial" w:cs="Arial"/>
          <w:sz w:val="28"/>
          <w:szCs w:val="28"/>
          <w:vertAlign w:val="superscript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  <w:t>3.1 Type de bagues : alaires* et/ou* de pattes*                *</w:t>
      </w:r>
      <w:r w:rsidRPr="00224638">
        <w:rPr>
          <w:rFonts w:ascii="Arial" w:hAnsi="Arial" w:cs="Arial"/>
          <w:sz w:val="28"/>
          <w:szCs w:val="28"/>
          <w:vertAlign w:val="superscript"/>
          <w:lang w:val="fr-BE"/>
        </w:rPr>
        <w:t>Biffer ce qui ne convient pas</w:t>
      </w:r>
    </w:p>
    <w:p w14:paraId="17547190" w14:textId="4BE76C36" w:rsidR="00224638" w:rsidRPr="00224638" w:rsidRDefault="00224638" w:rsidP="00224638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8"/>
          <w:szCs w:val="28"/>
          <w:vertAlign w:val="superscript"/>
          <w:lang w:val="fr-BE"/>
        </w:rPr>
        <w:tab/>
      </w:r>
      <w:r w:rsidRPr="00224638">
        <w:rPr>
          <w:rFonts w:ascii="Arial" w:hAnsi="Arial" w:cs="Arial"/>
          <w:sz w:val="24"/>
          <w:szCs w:val="24"/>
          <w:lang w:val="fr-BE"/>
        </w:rPr>
        <w:t>3.2</w:t>
      </w:r>
      <w:r>
        <w:rPr>
          <w:rFonts w:ascii="Arial" w:hAnsi="Arial" w:cs="Arial"/>
          <w:sz w:val="24"/>
          <w:szCs w:val="24"/>
          <w:lang w:val="fr-BE"/>
        </w:rPr>
        <w:t xml:space="preserve"> Numérotation des bagues de                          à </w:t>
      </w:r>
    </w:p>
    <w:p w14:paraId="490EF58C" w14:textId="77777777" w:rsidR="00224638" w:rsidRDefault="00224638" w:rsidP="0028149B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</w:p>
    <w:p w14:paraId="4A34408E" w14:textId="2EF35BA1" w:rsidR="0028149B" w:rsidRDefault="0028149B" w:rsidP="0028149B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Rapport rédigé le </w:t>
      </w:r>
    </w:p>
    <w:p w14:paraId="5F1AA133" w14:textId="0ECDEA40" w:rsidR="0028149B" w:rsidRPr="000C147C" w:rsidRDefault="0028149B" w:rsidP="0028149B">
      <w:pPr>
        <w:spacing w:line="48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Adresse E-mail/n° téléphone du rapporteur </w:t>
      </w:r>
    </w:p>
    <w:sectPr w:rsidR="0028149B" w:rsidRPr="000C147C">
      <w:type w:val="continuous"/>
      <w:pgSz w:w="11920" w:h="16850"/>
      <w:pgMar w:top="840" w:right="9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468"/>
    <w:multiLevelType w:val="hybridMultilevel"/>
    <w:tmpl w:val="34A02F8A"/>
    <w:lvl w:ilvl="0" w:tplc="081EA8C4">
      <w:start w:val="1"/>
      <w:numFmt w:val="bullet"/>
      <w:lvlText w:val="•"/>
      <w:lvlJc w:val="left"/>
      <w:pPr>
        <w:ind w:left="691" w:hanging="573"/>
      </w:pPr>
      <w:rPr>
        <w:rFonts w:ascii="Arial" w:eastAsia="Arial" w:hAnsi="Arial" w:hint="default"/>
        <w:color w:val="030303"/>
        <w:w w:val="139"/>
        <w:sz w:val="21"/>
        <w:szCs w:val="21"/>
      </w:rPr>
    </w:lvl>
    <w:lvl w:ilvl="1" w:tplc="F17A615E">
      <w:start w:val="1"/>
      <w:numFmt w:val="bullet"/>
      <w:lvlText w:val="•"/>
      <w:lvlJc w:val="left"/>
      <w:pPr>
        <w:ind w:left="1645" w:hanging="573"/>
      </w:pPr>
      <w:rPr>
        <w:rFonts w:hint="default"/>
      </w:rPr>
    </w:lvl>
    <w:lvl w:ilvl="2" w:tplc="E3D62A50">
      <w:start w:val="1"/>
      <w:numFmt w:val="bullet"/>
      <w:lvlText w:val="•"/>
      <w:lvlJc w:val="left"/>
      <w:pPr>
        <w:ind w:left="2599" w:hanging="573"/>
      </w:pPr>
      <w:rPr>
        <w:rFonts w:hint="default"/>
      </w:rPr>
    </w:lvl>
    <w:lvl w:ilvl="3" w:tplc="8A9C02C2">
      <w:start w:val="1"/>
      <w:numFmt w:val="bullet"/>
      <w:lvlText w:val="•"/>
      <w:lvlJc w:val="left"/>
      <w:pPr>
        <w:ind w:left="3553" w:hanging="573"/>
      </w:pPr>
      <w:rPr>
        <w:rFonts w:hint="default"/>
      </w:rPr>
    </w:lvl>
    <w:lvl w:ilvl="4" w:tplc="2FF2B690">
      <w:start w:val="1"/>
      <w:numFmt w:val="bullet"/>
      <w:lvlText w:val="•"/>
      <w:lvlJc w:val="left"/>
      <w:pPr>
        <w:ind w:left="4507" w:hanging="573"/>
      </w:pPr>
      <w:rPr>
        <w:rFonts w:hint="default"/>
      </w:rPr>
    </w:lvl>
    <w:lvl w:ilvl="5" w:tplc="3AC29ACE">
      <w:start w:val="1"/>
      <w:numFmt w:val="bullet"/>
      <w:lvlText w:val="•"/>
      <w:lvlJc w:val="left"/>
      <w:pPr>
        <w:ind w:left="5461" w:hanging="573"/>
      </w:pPr>
      <w:rPr>
        <w:rFonts w:hint="default"/>
      </w:rPr>
    </w:lvl>
    <w:lvl w:ilvl="6" w:tplc="793EAFD8">
      <w:start w:val="1"/>
      <w:numFmt w:val="bullet"/>
      <w:lvlText w:val="•"/>
      <w:lvlJc w:val="left"/>
      <w:pPr>
        <w:ind w:left="6415" w:hanging="573"/>
      </w:pPr>
      <w:rPr>
        <w:rFonts w:hint="default"/>
      </w:rPr>
    </w:lvl>
    <w:lvl w:ilvl="7" w:tplc="9BD81D80">
      <w:start w:val="1"/>
      <w:numFmt w:val="bullet"/>
      <w:lvlText w:val="•"/>
      <w:lvlJc w:val="left"/>
      <w:pPr>
        <w:ind w:left="7369" w:hanging="573"/>
      </w:pPr>
      <w:rPr>
        <w:rFonts w:hint="default"/>
      </w:rPr>
    </w:lvl>
    <w:lvl w:ilvl="8" w:tplc="064268E6">
      <w:start w:val="1"/>
      <w:numFmt w:val="bullet"/>
      <w:lvlText w:val="•"/>
      <w:lvlJc w:val="left"/>
      <w:pPr>
        <w:ind w:left="8323" w:hanging="5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26"/>
    <w:rsid w:val="000C147C"/>
    <w:rsid w:val="00224638"/>
    <w:rsid w:val="0028149B"/>
    <w:rsid w:val="003648E7"/>
    <w:rsid w:val="00757D3E"/>
    <w:rsid w:val="00946106"/>
    <w:rsid w:val="00E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DBAF"/>
  <w15:docId w15:val="{3A2B098B-165C-4F08-A4B2-AD3DACB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outlineLvl w:val="0"/>
    </w:pPr>
    <w:rPr>
      <w:rFonts w:ascii="Arial" w:eastAsia="Arial" w:hAnsi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4"/>
      <w:ind w:left="118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88AD-DFD3-4965-8C2D-77C7D3BB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Leloux</dc:creator>
  <cp:lastModifiedBy>Yves Leloux</cp:lastModifiedBy>
  <cp:revision>2</cp:revision>
  <dcterms:created xsi:type="dcterms:W3CDTF">2022-02-21T16:21:00Z</dcterms:created>
  <dcterms:modified xsi:type="dcterms:W3CDTF">2022-02-21T16:21:00Z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2021-05-27T00:00:00Z</vt:filetime>
  </property>
</Properties>
</file>